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2" w:type="dxa"/>
        <w:jc w:val="center"/>
        <w:tblInd w:w="720" w:type="dxa"/>
        <w:tblLayout w:type="fixed"/>
        <w:tblLook w:val="0000" w:firstRow="0" w:lastRow="0" w:firstColumn="0" w:lastColumn="0" w:noHBand="0" w:noVBand="0"/>
      </w:tblPr>
      <w:tblGrid>
        <w:gridCol w:w="4428"/>
        <w:gridCol w:w="5844"/>
      </w:tblGrid>
      <w:tr w:rsidR="005F1E98" w:rsidRPr="00557131" w:rsidTr="00BE5F8C">
        <w:trPr>
          <w:trHeight w:val="1324"/>
          <w:jc w:val="center"/>
        </w:trPr>
        <w:tc>
          <w:tcPr>
            <w:tcW w:w="4428" w:type="dxa"/>
          </w:tcPr>
          <w:p w:rsidR="005F1E98" w:rsidRPr="00E26F78" w:rsidRDefault="005F1E98" w:rsidP="00BE5F8C">
            <w:pPr>
              <w:pStyle w:val="Heading3"/>
              <w:rPr>
                <w:rFonts w:ascii="Times New Roman" w:hAnsi="Times New Roman"/>
                <w:b w:val="0"/>
                <w:bCs w:val="0"/>
              </w:rPr>
            </w:pPr>
            <w:r>
              <w:rPr>
                <w:rFonts w:ascii="Times New Roman" w:hAnsi="Times New Roman"/>
                <w:b w:val="0"/>
                <w:bCs w:val="0"/>
              </w:rPr>
              <w:t>UBND HUYỆN BÌNH CHÁNH</w:t>
            </w:r>
          </w:p>
          <w:p w:rsidR="005F1E98" w:rsidRPr="00E26F78" w:rsidRDefault="005F1E98" w:rsidP="00BE5F8C">
            <w:pPr>
              <w:jc w:val="center"/>
              <w:rPr>
                <w:b/>
                <w:bCs/>
                <w:sz w:val="26"/>
              </w:rPr>
            </w:pPr>
            <w:r>
              <w:rPr>
                <w:b/>
                <w:bCs/>
                <w:sz w:val="26"/>
              </w:rPr>
              <w:t xml:space="preserve">PHÒNG </w:t>
            </w:r>
            <w:r w:rsidRPr="00E26F78">
              <w:rPr>
                <w:b/>
                <w:bCs/>
                <w:sz w:val="26"/>
              </w:rPr>
              <w:t>GIÁO DỤC VÀ ĐÀO TẠO</w:t>
            </w:r>
          </w:p>
          <w:p w:rsidR="005F1E98" w:rsidRDefault="005F1E98" w:rsidP="00BE5F8C">
            <w:pPr>
              <w:jc w:val="center"/>
              <w:rPr>
                <w:sz w:val="26"/>
              </w:rPr>
            </w:pPr>
            <w:r>
              <w:rPr>
                <w:noProof/>
              </w:rPr>
              <mc:AlternateContent>
                <mc:Choice Requires="wps">
                  <w:drawing>
                    <wp:anchor distT="4294967295" distB="4294967295" distL="114300" distR="114300" simplePos="0" relativeHeight="251660288" behindDoc="0" locked="0" layoutInCell="1" allowOverlap="1" wp14:anchorId="0AD35FAA" wp14:editId="6A09B194">
                      <wp:simplePos x="0" y="0"/>
                      <wp:positionH relativeFrom="column">
                        <wp:posOffset>830580</wp:posOffset>
                      </wp:positionH>
                      <wp:positionV relativeFrom="paragraph">
                        <wp:posOffset>29844</wp:posOffset>
                      </wp:positionV>
                      <wp:extent cx="9810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5.4pt;margin-top:2.35pt;width:77.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lhJAIAAEk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"/>
                  </w:pict>
                </mc:Fallback>
              </mc:AlternateContent>
            </w:r>
          </w:p>
          <w:p w:rsidR="005F1E98" w:rsidRDefault="005F1E98" w:rsidP="00BE5F8C">
            <w:pPr>
              <w:spacing w:before="240"/>
              <w:jc w:val="center"/>
              <w:rPr>
                <w:sz w:val="28"/>
              </w:rPr>
            </w:pPr>
            <w:r>
              <w:rPr>
                <w:sz w:val="28"/>
              </w:rPr>
              <w:t>Số:</w:t>
            </w:r>
            <w:r w:rsidR="000623BA">
              <w:rPr>
                <w:sz w:val="28"/>
              </w:rPr>
              <w:t xml:space="preserve">  1712</w:t>
            </w:r>
            <w:r w:rsidRPr="0095491C">
              <w:rPr>
                <w:sz w:val="28"/>
              </w:rPr>
              <w:t xml:space="preserve"> /GDĐT</w:t>
            </w:r>
          </w:p>
          <w:p w:rsidR="005F1E98" w:rsidRPr="0095491C" w:rsidRDefault="005F1E98" w:rsidP="00BE5F8C">
            <w:pPr>
              <w:spacing w:before="240"/>
              <w:jc w:val="center"/>
              <w:rPr>
                <w:sz w:val="2"/>
              </w:rPr>
            </w:pPr>
          </w:p>
          <w:p w:rsidR="005F1E98" w:rsidRDefault="005F1E98" w:rsidP="00BE5F8C">
            <w:pPr>
              <w:jc w:val="center"/>
              <w:rPr>
                <w:sz w:val="26"/>
              </w:rPr>
            </w:pPr>
            <w:r w:rsidRPr="0095491C">
              <w:rPr>
                <w:sz w:val="26"/>
              </w:rPr>
              <w:t xml:space="preserve">Về </w:t>
            </w:r>
            <w:r>
              <w:rPr>
                <w:sz w:val="26"/>
                <w:lang w:val="vi-VN"/>
              </w:rPr>
              <w:t>tổ chức</w:t>
            </w:r>
            <w:r w:rsidR="00D3568A">
              <w:rPr>
                <w:sz w:val="26"/>
              </w:rPr>
              <w:t xml:space="preserve"> K</w:t>
            </w:r>
            <w:r>
              <w:rPr>
                <w:sz w:val="26"/>
              </w:rPr>
              <w:t xml:space="preserve">ỷ niệm </w:t>
            </w:r>
          </w:p>
          <w:p w:rsidR="005F1E98" w:rsidRPr="001D0133" w:rsidRDefault="005F1E98" w:rsidP="00BE5F8C">
            <w:pPr>
              <w:jc w:val="center"/>
              <w:rPr>
                <w:sz w:val="26"/>
              </w:rPr>
            </w:pPr>
            <w:r>
              <w:rPr>
                <w:sz w:val="26"/>
              </w:rPr>
              <w:t>35 năm ngày Nhà giáo Việt nam (20/11/1982 – 20/11/2017)</w:t>
            </w:r>
            <w:r>
              <w:rPr>
                <w:sz w:val="26"/>
                <w:lang w:val="vi-VN"/>
              </w:rPr>
              <w:t xml:space="preserve"> </w:t>
            </w:r>
          </w:p>
          <w:p w:rsidR="005F1E98" w:rsidRPr="00557131" w:rsidRDefault="005F1E98" w:rsidP="00BE5F8C">
            <w:pPr>
              <w:jc w:val="center"/>
              <w:rPr>
                <w:sz w:val="22"/>
                <w:lang w:val="vi-VN"/>
              </w:rPr>
            </w:pPr>
          </w:p>
        </w:tc>
        <w:tc>
          <w:tcPr>
            <w:tcW w:w="5844" w:type="dxa"/>
          </w:tcPr>
          <w:p w:rsidR="005F1E98" w:rsidRPr="00557131" w:rsidRDefault="005F1E98" w:rsidP="00BE5F8C">
            <w:pPr>
              <w:pStyle w:val="Heading1"/>
              <w:jc w:val="center"/>
              <w:rPr>
                <w:rFonts w:ascii="Times New Roman" w:hAnsi="Times New Roman"/>
                <w:b/>
                <w:bCs/>
                <w:sz w:val="26"/>
                <w:szCs w:val="26"/>
                <w:lang w:val="vi-VN"/>
              </w:rPr>
            </w:pPr>
            <w:r w:rsidRPr="00557131">
              <w:rPr>
                <w:rFonts w:ascii="Times New Roman" w:hAnsi="Times New Roman"/>
                <w:b/>
                <w:bCs/>
                <w:sz w:val="26"/>
                <w:szCs w:val="26"/>
                <w:lang w:val="vi-VN"/>
              </w:rPr>
              <w:t>CỘNG HÒA XÃ HỘI CHỦ NGHĨA VIỆT NAM</w:t>
            </w:r>
          </w:p>
          <w:p w:rsidR="005F1E98" w:rsidRPr="00557131" w:rsidRDefault="005F1E98" w:rsidP="00BE5F8C">
            <w:pPr>
              <w:pStyle w:val="Heading2"/>
              <w:jc w:val="center"/>
              <w:rPr>
                <w:rFonts w:ascii="Times New Roman" w:hAnsi="Times New Roman"/>
                <w:szCs w:val="26"/>
                <w:lang w:val="vi-VN"/>
              </w:rPr>
            </w:pPr>
            <w:r w:rsidRPr="00557131">
              <w:rPr>
                <w:rFonts w:ascii="Times New Roman" w:hAnsi="Times New Roman"/>
                <w:szCs w:val="26"/>
                <w:lang w:val="vi-VN"/>
              </w:rPr>
              <w:t>Độc lập - Tự do - Hạnh phúc</w:t>
            </w:r>
          </w:p>
          <w:p w:rsidR="005F1E98" w:rsidRPr="00557131" w:rsidRDefault="005F1E98" w:rsidP="00BE5F8C">
            <w:pPr>
              <w:pStyle w:val="Heading5"/>
              <w:rPr>
                <w:rFonts w:ascii="Times New Roman" w:hAnsi="Times New Roman"/>
                <w:i w:val="0"/>
                <w:sz w:val="26"/>
                <w:szCs w:val="26"/>
                <w:lang w:val="vi-VN"/>
              </w:rPr>
            </w:pPr>
            <w:r>
              <w:rPr>
                <w:noProof/>
              </w:rPr>
              <mc:AlternateContent>
                <mc:Choice Requires="wps">
                  <w:drawing>
                    <wp:anchor distT="0" distB="0" distL="114300" distR="114300" simplePos="0" relativeHeight="251659264" behindDoc="0" locked="0" layoutInCell="1" allowOverlap="1" wp14:anchorId="56856287" wp14:editId="5621C98E">
                      <wp:simplePos x="0" y="0"/>
                      <wp:positionH relativeFrom="column">
                        <wp:posOffset>745490</wp:posOffset>
                      </wp:positionH>
                      <wp:positionV relativeFrom="paragraph">
                        <wp:posOffset>20320</wp:posOffset>
                      </wp:positionV>
                      <wp:extent cx="2065020" cy="7620"/>
                      <wp:effectExtent l="0" t="0" r="1143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6pt" to="22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"/>
                  </w:pict>
                </mc:Fallback>
              </mc:AlternateContent>
            </w:r>
          </w:p>
          <w:p w:rsidR="005F1E98" w:rsidRPr="00557131" w:rsidRDefault="005F1E98" w:rsidP="00BE5F8C">
            <w:pPr>
              <w:pStyle w:val="Heading5"/>
              <w:rPr>
                <w:rFonts w:ascii="Times New Roman" w:hAnsi="Times New Roman"/>
                <w:i w:val="0"/>
                <w:sz w:val="26"/>
                <w:lang w:val="vi-VN"/>
              </w:rPr>
            </w:pPr>
          </w:p>
          <w:p w:rsidR="005F1E98" w:rsidRPr="00557131" w:rsidRDefault="005F1E98" w:rsidP="00BE5F8C">
            <w:pPr>
              <w:pStyle w:val="Heading5"/>
              <w:spacing w:before="240"/>
              <w:rPr>
                <w:rFonts w:ascii="Times New Roman" w:hAnsi="Times New Roman"/>
                <w:sz w:val="26"/>
                <w:lang w:val="vi-VN"/>
              </w:rPr>
            </w:pPr>
            <w:r w:rsidRPr="00557131">
              <w:rPr>
                <w:rFonts w:ascii="Times New Roman" w:hAnsi="Times New Roman"/>
                <w:sz w:val="26"/>
                <w:lang w:val="vi-VN"/>
              </w:rPr>
              <w:t xml:space="preserve">                 Bình Chánh</w:t>
            </w:r>
            <w:r>
              <w:rPr>
                <w:rFonts w:ascii="Times New Roman" w:hAnsi="Times New Roman"/>
                <w:sz w:val="26"/>
                <w:lang w:val="vi-VN"/>
              </w:rPr>
              <w:t xml:space="preserve">, ngày </w:t>
            </w:r>
            <w:r>
              <w:rPr>
                <w:rFonts w:ascii="Times New Roman" w:hAnsi="Times New Roman"/>
                <w:sz w:val="26"/>
              </w:rPr>
              <w:t xml:space="preserve">  </w:t>
            </w:r>
            <w:r w:rsidR="000623BA">
              <w:rPr>
                <w:rFonts w:ascii="Times New Roman" w:hAnsi="Times New Roman"/>
                <w:sz w:val="26"/>
              </w:rPr>
              <w:t>14</w:t>
            </w:r>
            <w:r>
              <w:rPr>
                <w:rFonts w:ascii="Times New Roman" w:hAnsi="Times New Roman"/>
                <w:sz w:val="26"/>
              </w:rPr>
              <w:t xml:space="preserve"> </w:t>
            </w:r>
            <w:r>
              <w:rPr>
                <w:rFonts w:ascii="Times New Roman" w:hAnsi="Times New Roman"/>
                <w:sz w:val="26"/>
                <w:lang w:val="vi-VN"/>
              </w:rPr>
              <w:t xml:space="preserve"> tháng </w:t>
            </w:r>
            <w:r>
              <w:rPr>
                <w:rFonts w:ascii="Times New Roman" w:hAnsi="Times New Roman"/>
                <w:sz w:val="26"/>
              </w:rPr>
              <w:t>11</w:t>
            </w:r>
            <w:r w:rsidRPr="00557131">
              <w:rPr>
                <w:rFonts w:ascii="Times New Roman" w:hAnsi="Times New Roman"/>
                <w:sz w:val="26"/>
                <w:lang w:val="vi-VN"/>
              </w:rPr>
              <w:t xml:space="preserve"> năm 2017</w:t>
            </w:r>
          </w:p>
        </w:tc>
      </w:tr>
    </w:tbl>
    <w:p w:rsidR="005F1E98" w:rsidRPr="0095491C" w:rsidRDefault="005F1E98" w:rsidP="005F1E98">
      <w:pPr>
        <w:rPr>
          <w:bCs/>
          <w:color w:val="000000"/>
          <w:sz w:val="12"/>
          <w:szCs w:val="28"/>
          <w:lang w:val="vi-VN"/>
        </w:rPr>
      </w:pPr>
      <w:r w:rsidRPr="00B03131">
        <w:rPr>
          <w:bCs/>
          <w:color w:val="000000"/>
          <w:sz w:val="28"/>
          <w:szCs w:val="28"/>
          <w:lang w:val="vi-VN"/>
        </w:rPr>
        <w:t xml:space="preserve">             </w:t>
      </w:r>
      <w:r w:rsidRPr="00557131">
        <w:rPr>
          <w:bCs/>
          <w:color w:val="000000"/>
          <w:sz w:val="28"/>
          <w:szCs w:val="28"/>
          <w:lang w:val="vi-VN"/>
        </w:rPr>
        <w:t xml:space="preserve">       </w:t>
      </w:r>
    </w:p>
    <w:p w:rsidR="005F1E98" w:rsidRPr="00B03131" w:rsidRDefault="005F1E98" w:rsidP="005F1E98">
      <w:pPr>
        <w:ind w:left="720" w:firstLine="720"/>
        <w:rPr>
          <w:bCs/>
          <w:color w:val="000000"/>
          <w:sz w:val="28"/>
          <w:szCs w:val="28"/>
          <w:lang w:val="vi-VN"/>
        </w:rPr>
      </w:pPr>
      <w:r w:rsidRPr="00557131">
        <w:rPr>
          <w:bCs/>
          <w:color w:val="000000"/>
          <w:sz w:val="28"/>
          <w:szCs w:val="28"/>
          <w:lang w:val="vi-VN"/>
        </w:rPr>
        <w:t xml:space="preserve"> </w:t>
      </w:r>
      <w:r w:rsidRPr="00B03131">
        <w:rPr>
          <w:bCs/>
          <w:color w:val="000000"/>
          <w:sz w:val="28"/>
          <w:szCs w:val="28"/>
          <w:lang w:val="vi-VN"/>
        </w:rPr>
        <w:t xml:space="preserve">Kính gửi: </w:t>
      </w:r>
    </w:p>
    <w:p w:rsidR="005F1E98" w:rsidRPr="00557131" w:rsidRDefault="005F1E98" w:rsidP="005F1E98">
      <w:pPr>
        <w:shd w:val="clear" w:color="auto" w:fill="FFFFFF"/>
        <w:ind w:left="1440" w:firstLine="720"/>
        <w:jc w:val="both"/>
        <w:rPr>
          <w:color w:val="000000"/>
          <w:sz w:val="28"/>
          <w:szCs w:val="28"/>
          <w:lang w:val="vi-VN" w:eastAsia="vi-VN"/>
        </w:rPr>
      </w:pPr>
      <w:r w:rsidRPr="00557131">
        <w:rPr>
          <w:color w:val="000000"/>
          <w:sz w:val="28"/>
          <w:szCs w:val="28"/>
          <w:lang w:val="vi-VN" w:eastAsia="vi-VN"/>
        </w:rPr>
        <w:t xml:space="preserve">      - Hiệu trưởng trường </w:t>
      </w:r>
      <w:r>
        <w:rPr>
          <w:color w:val="000000"/>
          <w:sz w:val="28"/>
          <w:szCs w:val="28"/>
          <w:lang w:eastAsia="vi-VN"/>
        </w:rPr>
        <w:t>MG,MN- TH - THCS</w:t>
      </w:r>
      <w:r w:rsidRPr="00557131">
        <w:rPr>
          <w:color w:val="000000"/>
          <w:sz w:val="28"/>
          <w:szCs w:val="28"/>
          <w:lang w:val="vi-VN" w:eastAsia="vi-VN"/>
        </w:rPr>
        <w:t>;</w:t>
      </w:r>
    </w:p>
    <w:p w:rsidR="005F1E98" w:rsidRPr="00557131" w:rsidRDefault="005F1E98" w:rsidP="005F1E98">
      <w:pPr>
        <w:shd w:val="clear" w:color="auto" w:fill="FFFFFF"/>
        <w:ind w:left="1440" w:firstLine="720"/>
        <w:jc w:val="both"/>
        <w:rPr>
          <w:color w:val="000000"/>
          <w:sz w:val="28"/>
          <w:szCs w:val="28"/>
          <w:lang w:val="vi-VN" w:eastAsia="vi-VN"/>
        </w:rPr>
      </w:pPr>
      <w:r>
        <w:rPr>
          <w:color w:val="000000"/>
          <w:sz w:val="28"/>
          <w:szCs w:val="28"/>
          <w:lang w:val="vi-VN" w:eastAsia="vi-VN"/>
        </w:rPr>
        <w:t xml:space="preserve">     </w:t>
      </w:r>
      <w:r w:rsidRPr="00904426">
        <w:rPr>
          <w:color w:val="000000"/>
          <w:sz w:val="28"/>
          <w:szCs w:val="28"/>
          <w:lang w:val="vi-VN" w:eastAsia="vi-VN"/>
        </w:rPr>
        <w:t xml:space="preserve"> </w:t>
      </w:r>
      <w:r w:rsidRPr="00557131">
        <w:rPr>
          <w:color w:val="000000"/>
          <w:sz w:val="28"/>
          <w:szCs w:val="28"/>
          <w:lang w:val="vi-VN" w:eastAsia="vi-VN"/>
        </w:rPr>
        <w:t>- Thủ trưởng các đơn vị trực thuộc.</w:t>
      </w:r>
    </w:p>
    <w:p w:rsidR="005F1E98" w:rsidRPr="00B924FA" w:rsidRDefault="005F1E98" w:rsidP="005F1E98">
      <w:pPr>
        <w:shd w:val="clear" w:color="auto" w:fill="FFFFFF"/>
        <w:ind w:left="1440" w:firstLine="720"/>
        <w:jc w:val="both"/>
        <w:rPr>
          <w:color w:val="000000"/>
          <w:sz w:val="16"/>
          <w:szCs w:val="28"/>
          <w:lang w:val="vi-VN" w:eastAsia="vi-VN"/>
        </w:rPr>
      </w:pPr>
    </w:p>
    <w:p w:rsidR="005F1E98" w:rsidRPr="001C0D2C" w:rsidRDefault="005F1E98" w:rsidP="005F1E98">
      <w:pPr>
        <w:jc w:val="both"/>
        <w:rPr>
          <w:sz w:val="28"/>
          <w:szCs w:val="28"/>
        </w:rPr>
      </w:pPr>
      <w:r w:rsidRPr="00557131">
        <w:rPr>
          <w:sz w:val="28"/>
          <w:szCs w:val="28"/>
          <w:lang w:val="vi-VN"/>
        </w:rPr>
        <w:t xml:space="preserve">         Căn cứ </w:t>
      </w:r>
      <w:r>
        <w:rPr>
          <w:sz w:val="28"/>
          <w:szCs w:val="28"/>
        </w:rPr>
        <w:t>kế hoạch số 300</w:t>
      </w:r>
      <w:r>
        <w:rPr>
          <w:sz w:val="28"/>
          <w:szCs w:val="28"/>
          <w:lang w:val="vi-VN"/>
        </w:rPr>
        <w:t>/</w:t>
      </w:r>
      <w:r>
        <w:rPr>
          <w:sz w:val="28"/>
          <w:szCs w:val="28"/>
        </w:rPr>
        <w:t>UBND</w:t>
      </w:r>
      <w:r>
        <w:rPr>
          <w:sz w:val="28"/>
          <w:szCs w:val="28"/>
          <w:lang w:val="vi-VN"/>
        </w:rPr>
        <w:t xml:space="preserve"> ngày </w:t>
      </w:r>
      <w:r>
        <w:rPr>
          <w:sz w:val="28"/>
          <w:szCs w:val="28"/>
        </w:rPr>
        <w:t>10</w:t>
      </w:r>
      <w:r>
        <w:rPr>
          <w:sz w:val="28"/>
          <w:szCs w:val="28"/>
          <w:lang w:val="vi-VN"/>
        </w:rPr>
        <w:t xml:space="preserve"> tháng</w:t>
      </w:r>
      <w:r>
        <w:rPr>
          <w:sz w:val="28"/>
          <w:szCs w:val="28"/>
        </w:rPr>
        <w:t xml:space="preserve"> 11</w:t>
      </w:r>
      <w:r w:rsidRPr="00557131">
        <w:rPr>
          <w:sz w:val="28"/>
          <w:szCs w:val="28"/>
          <w:lang w:val="vi-VN"/>
        </w:rPr>
        <w:t xml:space="preserve"> năm 2017 của </w:t>
      </w:r>
      <w:r>
        <w:rPr>
          <w:sz w:val="28"/>
          <w:szCs w:val="28"/>
        </w:rPr>
        <w:t>Ủy Ban Nhân dân Huyện về tỗ chức các</w:t>
      </w:r>
      <w:r w:rsidR="00D3568A">
        <w:rPr>
          <w:sz w:val="28"/>
          <w:szCs w:val="28"/>
        </w:rPr>
        <w:t xml:space="preserve"> </w:t>
      </w:r>
      <w:r w:rsidRPr="00557131">
        <w:rPr>
          <w:sz w:val="28"/>
          <w:szCs w:val="28"/>
          <w:lang w:val="vi-VN"/>
        </w:rPr>
        <w:t>hoạt động</w:t>
      </w:r>
      <w:r>
        <w:rPr>
          <w:sz w:val="28"/>
          <w:szCs w:val="28"/>
        </w:rPr>
        <w:t xml:space="preserve"> Chào mừng kỷ niệm 35 năm ngày </w:t>
      </w:r>
      <w:r w:rsidR="00D3568A">
        <w:rPr>
          <w:sz w:val="28"/>
          <w:szCs w:val="28"/>
        </w:rPr>
        <w:t xml:space="preserve">    </w:t>
      </w:r>
      <w:r>
        <w:rPr>
          <w:sz w:val="28"/>
          <w:szCs w:val="28"/>
        </w:rPr>
        <w:t>Nhà Giáo Việt Nam (20/11/1982 – 20/11/2017)</w:t>
      </w:r>
      <w:r w:rsidRPr="00557131">
        <w:rPr>
          <w:sz w:val="28"/>
          <w:szCs w:val="28"/>
          <w:lang w:val="vi-VN"/>
        </w:rPr>
        <w:t>;</w:t>
      </w:r>
    </w:p>
    <w:p w:rsidR="005F1E98" w:rsidRPr="00B924FA" w:rsidRDefault="005F1E98" w:rsidP="005F1E98">
      <w:pPr>
        <w:jc w:val="both"/>
        <w:rPr>
          <w:sz w:val="12"/>
          <w:szCs w:val="28"/>
        </w:rPr>
      </w:pPr>
    </w:p>
    <w:p w:rsidR="005F1E98" w:rsidRDefault="005F1E98" w:rsidP="005F1E98">
      <w:pPr>
        <w:shd w:val="clear" w:color="auto" w:fill="FFFFFF"/>
        <w:spacing w:after="120"/>
        <w:ind w:firstLine="720"/>
        <w:jc w:val="both"/>
        <w:rPr>
          <w:color w:val="000000"/>
          <w:sz w:val="28"/>
          <w:szCs w:val="28"/>
          <w:lang w:eastAsia="vi-VN"/>
        </w:rPr>
      </w:pPr>
      <w:r w:rsidRPr="00557131">
        <w:rPr>
          <w:color w:val="000000"/>
          <w:sz w:val="28"/>
          <w:szCs w:val="28"/>
          <w:lang w:val="vi-VN" w:eastAsia="vi-VN"/>
        </w:rPr>
        <w:t xml:space="preserve">Nhằm </w:t>
      </w:r>
      <w:r>
        <w:rPr>
          <w:color w:val="000000"/>
          <w:sz w:val="28"/>
          <w:szCs w:val="28"/>
          <w:lang w:eastAsia="vi-VN"/>
        </w:rPr>
        <w:t>ôn lại truyền thống của ngành Giáo dục và Đào tạo góp phần vào việc phát triển kinh tế - xã hội, quyết tâm thực hiện thắng lợi Nghị quyết Đại Hội Đảng bộ Huyện lần thứ XI , Đại Hội Đảng bộ thành phố lần thứ X ;</w:t>
      </w:r>
    </w:p>
    <w:p w:rsidR="005F1E98" w:rsidRPr="00B953D7" w:rsidRDefault="005F1E98" w:rsidP="005F1E98">
      <w:pPr>
        <w:shd w:val="clear" w:color="auto" w:fill="FFFFFF"/>
        <w:spacing w:after="120"/>
        <w:ind w:firstLine="720"/>
        <w:jc w:val="both"/>
        <w:rPr>
          <w:color w:val="000000"/>
          <w:sz w:val="28"/>
          <w:szCs w:val="28"/>
          <w:lang w:eastAsia="vi-VN"/>
        </w:rPr>
      </w:pPr>
      <w:r>
        <w:rPr>
          <w:color w:val="000000"/>
          <w:sz w:val="28"/>
          <w:szCs w:val="28"/>
          <w:lang w:eastAsia="vi-VN"/>
        </w:rPr>
        <w:t xml:space="preserve">Nhằm thể hiện sự quan tâm, động viên của các cấp lãnh đạo các cấp, các ngành đối với đội ngũ cán bộ, giáo viên, nhân viên  ngành giáo dục và đào tạo trên địa bàn huyện Bình Chánh, nhân kỷ niệm 35 năm Ngày Nhà giáo Việt Nam (20/11/1982 – 20/11/2017). </w:t>
      </w:r>
      <w:r w:rsidRPr="00904426">
        <w:rPr>
          <w:color w:val="000000"/>
          <w:sz w:val="28"/>
          <w:szCs w:val="28"/>
          <w:lang w:val="vi-VN" w:eastAsia="vi-VN"/>
        </w:rPr>
        <w:t>Phòng</w:t>
      </w:r>
      <w:r w:rsidRPr="00B03131">
        <w:rPr>
          <w:color w:val="000000"/>
          <w:sz w:val="28"/>
          <w:szCs w:val="28"/>
          <w:lang w:val="vi-VN" w:eastAsia="vi-VN"/>
        </w:rPr>
        <w:t xml:space="preserve"> Giáo dục và Đào tạo </w:t>
      </w:r>
      <w:r w:rsidRPr="00557131">
        <w:rPr>
          <w:color w:val="000000"/>
          <w:sz w:val="28"/>
          <w:szCs w:val="28"/>
          <w:lang w:val="vi-VN" w:eastAsia="vi-VN"/>
        </w:rPr>
        <w:t xml:space="preserve">đề nghị Thủ trưởng các đơn vị </w:t>
      </w:r>
      <w:r w:rsidRPr="00B03131">
        <w:rPr>
          <w:color w:val="000000"/>
          <w:sz w:val="28"/>
          <w:szCs w:val="28"/>
          <w:lang w:val="vi-VN" w:eastAsia="vi-VN"/>
        </w:rPr>
        <w:t xml:space="preserve">triển khai những nội dung </w:t>
      </w:r>
      <w:r w:rsidRPr="00557131">
        <w:rPr>
          <w:color w:val="000000"/>
          <w:sz w:val="28"/>
          <w:szCs w:val="28"/>
          <w:lang w:val="vi-VN" w:eastAsia="vi-VN"/>
        </w:rPr>
        <w:t xml:space="preserve">cụ thể như </w:t>
      </w:r>
      <w:bookmarkStart w:id="0" w:name="muc_1"/>
      <w:r>
        <w:rPr>
          <w:color w:val="000000"/>
          <w:sz w:val="28"/>
          <w:szCs w:val="28"/>
          <w:lang w:val="vi-VN" w:eastAsia="vi-VN"/>
        </w:rPr>
        <w:t>sau:</w:t>
      </w:r>
    </w:p>
    <w:p w:rsidR="00D3568A" w:rsidRDefault="005F1E98" w:rsidP="00D3568A">
      <w:pPr>
        <w:pStyle w:val="ListParagraph"/>
        <w:numPr>
          <w:ilvl w:val="0"/>
          <w:numId w:val="3"/>
        </w:numPr>
        <w:spacing w:after="120"/>
        <w:ind w:left="0" w:firstLine="360"/>
        <w:jc w:val="both"/>
        <w:rPr>
          <w:sz w:val="28"/>
          <w:szCs w:val="28"/>
        </w:rPr>
      </w:pPr>
      <w:r>
        <w:rPr>
          <w:sz w:val="28"/>
          <w:szCs w:val="28"/>
        </w:rPr>
        <w:t xml:space="preserve">Tuyên truyền </w:t>
      </w:r>
      <w:r w:rsidRPr="00557131">
        <w:rPr>
          <w:sz w:val="28"/>
          <w:szCs w:val="28"/>
          <w:lang w:val="vi-VN"/>
        </w:rPr>
        <w:t xml:space="preserve">rộng rãi </w:t>
      </w:r>
      <w:r>
        <w:rPr>
          <w:sz w:val="28"/>
          <w:szCs w:val="28"/>
        </w:rPr>
        <w:t xml:space="preserve">ý nghĩa Ngày Nhà giáo Việt nam 20/11 </w:t>
      </w:r>
      <w:r w:rsidRPr="00557131">
        <w:rPr>
          <w:sz w:val="28"/>
          <w:szCs w:val="28"/>
          <w:lang w:val="vi-VN"/>
        </w:rPr>
        <w:t xml:space="preserve">đến học sinh và </w:t>
      </w:r>
      <w:r>
        <w:rPr>
          <w:sz w:val="28"/>
          <w:szCs w:val="28"/>
        </w:rPr>
        <w:t>Phối hợp Ban Đại diện cha mẹ học sinh, các ban ngành, đo</w:t>
      </w:r>
      <w:r w:rsidR="00D3568A">
        <w:rPr>
          <w:sz w:val="28"/>
          <w:szCs w:val="28"/>
        </w:rPr>
        <w:t>àn thể địa phương tổ chức K</w:t>
      </w:r>
      <w:r>
        <w:rPr>
          <w:sz w:val="28"/>
          <w:szCs w:val="28"/>
        </w:rPr>
        <w:t>ỷ niệm 35 năm ngày Nhà Giáo Việt Nam (20/11/1982 – 20/11/2017).</w:t>
      </w:r>
    </w:p>
    <w:p w:rsidR="00D3568A" w:rsidRPr="00D3568A" w:rsidRDefault="00D3568A" w:rsidP="00D3568A">
      <w:pPr>
        <w:pStyle w:val="ListParagraph"/>
        <w:spacing w:after="120"/>
        <w:ind w:left="360"/>
        <w:jc w:val="both"/>
        <w:rPr>
          <w:sz w:val="10"/>
          <w:szCs w:val="28"/>
        </w:rPr>
      </w:pPr>
    </w:p>
    <w:p w:rsidR="00D3568A" w:rsidRPr="00D3568A" w:rsidRDefault="005F1E98" w:rsidP="00D3568A">
      <w:pPr>
        <w:pStyle w:val="ListParagraph"/>
        <w:numPr>
          <w:ilvl w:val="0"/>
          <w:numId w:val="3"/>
        </w:numPr>
        <w:spacing w:after="120"/>
        <w:ind w:left="0" w:firstLine="360"/>
        <w:jc w:val="both"/>
        <w:rPr>
          <w:sz w:val="28"/>
          <w:szCs w:val="28"/>
        </w:rPr>
      </w:pPr>
      <w:r>
        <w:rPr>
          <w:sz w:val="28"/>
          <w:szCs w:val="28"/>
        </w:rPr>
        <w:t>Tổ chức tuyên dương, khen thưởng tôn vinh học sinh, giáo viên đạt thành tích cao thông qua các hoạt động chào mừng Ngày nhà giáo Việt Nam 20/11.</w:t>
      </w:r>
    </w:p>
    <w:p w:rsidR="00D3568A" w:rsidRPr="00D3568A" w:rsidRDefault="00D3568A" w:rsidP="005F1E98">
      <w:pPr>
        <w:pStyle w:val="ListParagraph"/>
        <w:spacing w:after="120"/>
        <w:ind w:left="360"/>
        <w:jc w:val="both"/>
        <w:rPr>
          <w:sz w:val="12"/>
          <w:szCs w:val="28"/>
        </w:rPr>
      </w:pPr>
    </w:p>
    <w:p w:rsidR="000623BA" w:rsidRDefault="005F1E98" w:rsidP="000623BA">
      <w:pPr>
        <w:pStyle w:val="ListParagraph"/>
        <w:numPr>
          <w:ilvl w:val="0"/>
          <w:numId w:val="3"/>
        </w:numPr>
        <w:spacing w:after="120"/>
        <w:ind w:left="0" w:firstLine="360"/>
        <w:jc w:val="both"/>
        <w:rPr>
          <w:sz w:val="28"/>
          <w:szCs w:val="28"/>
        </w:rPr>
      </w:pPr>
      <w:r w:rsidRPr="00D3568A">
        <w:rPr>
          <w:sz w:val="28"/>
          <w:szCs w:val="28"/>
        </w:rPr>
        <w:t xml:space="preserve">Tổ chức các hoạt động thăm hỏi Thầy cô nguyên </w:t>
      </w:r>
      <w:r w:rsidRPr="00D3568A">
        <w:rPr>
          <w:sz w:val="28"/>
          <w:szCs w:val="28"/>
        </w:rPr>
        <w:t xml:space="preserve">là cán bộ quản lý, giáo viên </w:t>
      </w:r>
      <w:r w:rsidRPr="00D3568A">
        <w:rPr>
          <w:sz w:val="28"/>
          <w:szCs w:val="28"/>
        </w:rPr>
        <w:t>công tác tại trường nay đã về nghỉ hưu.</w:t>
      </w:r>
    </w:p>
    <w:p w:rsidR="000623BA" w:rsidRPr="000623BA" w:rsidRDefault="000623BA" w:rsidP="000623BA">
      <w:pPr>
        <w:pStyle w:val="ListParagraph"/>
        <w:rPr>
          <w:sz w:val="2"/>
          <w:szCs w:val="28"/>
        </w:rPr>
      </w:pPr>
    </w:p>
    <w:p w:rsidR="005F1E98" w:rsidRPr="000623BA" w:rsidRDefault="005F1E98" w:rsidP="000623BA">
      <w:pPr>
        <w:pStyle w:val="ListParagraph"/>
        <w:spacing w:after="120"/>
        <w:ind w:left="360"/>
        <w:jc w:val="both"/>
        <w:rPr>
          <w:sz w:val="10"/>
          <w:szCs w:val="28"/>
        </w:rPr>
      </w:pPr>
      <w:r w:rsidRPr="000623BA">
        <w:rPr>
          <w:sz w:val="28"/>
          <w:szCs w:val="28"/>
        </w:rPr>
        <w:t xml:space="preserve">   </w:t>
      </w:r>
    </w:p>
    <w:p w:rsidR="005F1E98" w:rsidRPr="00B924FA" w:rsidRDefault="005F1E98" w:rsidP="005F1E98">
      <w:pPr>
        <w:pStyle w:val="ListParagraph"/>
        <w:spacing w:after="120"/>
        <w:ind w:left="360"/>
        <w:jc w:val="both"/>
        <w:rPr>
          <w:sz w:val="2"/>
          <w:szCs w:val="28"/>
          <w:lang w:val="vi-VN"/>
        </w:rPr>
      </w:pPr>
      <w:r>
        <w:rPr>
          <w:sz w:val="28"/>
          <w:szCs w:val="28"/>
        </w:rPr>
        <w:t xml:space="preserve"> </w:t>
      </w:r>
    </w:p>
    <w:p w:rsidR="005F1E98" w:rsidRPr="005F1E98" w:rsidRDefault="00D3568A" w:rsidP="00D3568A">
      <w:pPr>
        <w:pStyle w:val="ListParagraph"/>
        <w:numPr>
          <w:ilvl w:val="0"/>
          <w:numId w:val="2"/>
        </w:numPr>
        <w:spacing w:after="120"/>
        <w:ind w:left="0" w:firstLine="360"/>
        <w:jc w:val="both"/>
        <w:rPr>
          <w:sz w:val="28"/>
          <w:szCs w:val="28"/>
          <w:lang w:val="vi-VN"/>
        </w:rPr>
      </w:pPr>
      <w:r>
        <w:rPr>
          <w:sz w:val="28"/>
          <w:szCs w:val="28"/>
          <w:lang w:val="vi-VN"/>
        </w:rPr>
        <w:t xml:space="preserve">Tổ chức </w:t>
      </w:r>
      <w:r>
        <w:rPr>
          <w:sz w:val="28"/>
          <w:szCs w:val="28"/>
        </w:rPr>
        <w:t>K</w:t>
      </w:r>
      <w:r w:rsidR="005F1E98" w:rsidRPr="005F1E98">
        <w:rPr>
          <w:sz w:val="28"/>
          <w:szCs w:val="28"/>
        </w:rPr>
        <w:t xml:space="preserve">ỷ niệm Ngày nhà Giáo Việt Nam </w:t>
      </w:r>
      <w:r w:rsidR="005F1E98" w:rsidRPr="005F1E98">
        <w:rPr>
          <w:sz w:val="28"/>
          <w:szCs w:val="28"/>
          <w:lang w:val="vi-VN"/>
        </w:rPr>
        <w:t xml:space="preserve">vào </w:t>
      </w:r>
      <w:r w:rsidR="005F1E98" w:rsidRPr="00D3568A">
        <w:rPr>
          <w:b/>
          <w:sz w:val="28"/>
          <w:szCs w:val="28"/>
          <w:lang w:val="vi-VN"/>
        </w:rPr>
        <w:t xml:space="preserve">ngày </w:t>
      </w:r>
      <w:r w:rsidR="005F1E98" w:rsidRPr="00D3568A">
        <w:rPr>
          <w:b/>
          <w:sz w:val="28"/>
          <w:szCs w:val="28"/>
        </w:rPr>
        <w:t>20</w:t>
      </w:r>
      <w:r w:rsidR="005F1E98" w:rsidRPr="00D3568A">
        <w:rPr>
          <w:b/>
          <w:sz w:val="28"/>
          <w:szCs w:val="28"/>
          <w:lang w:val="vi-VN"/>
        </w:rPr>
        <w:t xml:space="preserve"> tháng </w:t>
      </w:r>
      <w:r w:rsidR="005F1E98" w:rsidRPr="00D3568A">
        <w:rPr>
          <w:b/>
          <w:sz w:val="28"/>
          <w:szCs w:val="28"/>
        </w:rPr>
        <w:t>11</w:t>
      </w:r>
      <w:r w:rsidR="005F1E98" w:rsidRPr="00D3568A">
        <w:rPr>
          <w:b/>
          <w:sz w:val="28"/>
          <w:szCs w:val="28"/>
          <w:lang w:val="vi-VN"/>
        </w:rPr>
        <w:t xml:space="preserve"> năm 201</w:t>
      </w:r>
      <w:r w:rsidR="005F1E98" w:rsidRPr="005F1E98">
        <w:rPr>
          <w:sz w:val="28"/>
          <w:szCs w:val="28"/>
          <w:lang w:val="vi-VN"/>
        </w:rPr>
        <w:t>7; Một số trường hợp đặc biệt về thay đổi thời gian tổ chức phải xin ý kiến của Phòng Giáo dục và Đào tạo.</w:t>
      </w:r>
    </w:p>
    <w:p w:rsidR="000623BA" w:rsidRPr="000623BA" w:rsidRDefault="005F1E98" w:rsidP="005F1E98">
      <w:pPr>
        <w:pStyle w:val="ListParagraph"/>
        <w:numPr>
          <w:ilvl w:val="0"/>
          <w:numId w:val="2"/>
        </w:numPr>
        <w:spacing w:after="120"/>
        <w:ind w:left="-90" w:firstLine="450"/>
        <w:jc w:val="both"/>
        <w:rPr>
          <w:color w:val="000000"/>
          <w:sz w:val="28"/>
          <w:szCs w:val="28"/>
          <w:lang w:eastAsia="vi-VN"/>
        </w:rPr>
      </w:pPr>
      <w:r w:rsidRPr="0013575F">
        <w:rPr>
          <w:sz w:val="28"/>
          <w:szCs w:val="28"/>
          <w:lang w:val="vi-VN"/>
        </w:rPr>
        <w:t>Nội dung chương trình phải được chuẩn bị nghiêm túc, tạo được không khí vui tươi, phấn khởi nhưng đảm bảo tiết kiệm và an toàn.</w:t>
      </w:r>
    </w:p>
    <w:p w:rsidR="0013575F" w:rsidRPr="000623BA" w:rsidRDefault="005F1E98" w:rsidP="000623BA">
      <w:pPr>
        <w:pStyle w:val="ListParagraph"/>
        <w:spacing w:after="120"/>
        <w:ind w:left="360"/>
        <w:jc w:val="both"/>
        <w:rPr>
          <w:color w:val="000000"/>
          <w:sz w:val="16"/>
          <w:szCs w:val="28"/>
          <w:lang w:eastAsia="vi-VN"/>
        </w:rPr>
      </w:pPr>
      <w:r w:rsidRPr="0013575F">
        <w:rPr>
          <w:sz w:val="28"/>
          <w:szCs w:val="28"/>
        </w:rPr>
        <w:t xml:space="preserve"> </w:t>
      </w:r>
      <w:bookmarkStart w:id="1" w:name="muc_2"/>
      <w:bookmarkEnd w:id="0"/>
    </w:p>
    <w:p w:rsidR="0013575F" w:rsidRPr="005F1E98" w:rsidRDefault="005F1E98" w:rsidP="0013575F">
      <w:pPr>
        <w:pStyle w:val="ListParagraph"/>
        <w:spacing w:after="120"/>
        <w:ind w:left="0" w:firstLine="360"/>
        <w:jc w:val="both"/>
        <w:rPr>
          <w:sz w:val="28"/>
          <w:szCs w:val="28"/>
          <w:lang w:val="vi-VN"/>
        </w:rPr>
      </w:pPr>
      <w:r w:rsidRPr="0013575F">
        <w:rPr>
          <w:b/>
          <w:color w:val="000000"/>
          <w:spacing w:val="-2"/>
          <w:sz w:val="28"/>
          <w:szCs w:val="28"/>
          <w:u w:val="single"/>
          <w:lang w:val="vi-VN" w:eastAsia="vi-VN"/>
        </w:rPr>
        <w:t>Lưu ý:</w:t>
      </w:r>
      <w:r w:rsidRPr="0013575F">
        <w:rPr>
          <w:color w:val="000000"/>
          <w:spacing w:val="-2"/>
          <w:sz w:val="28"/>
          <w:szCs w:val="28"/>
          <w:lang w:val="vi-VN" w:eastAsia="vi-VN"/>
        </w:rPr>
        <w:t xml:space="preserve"> Việc tổ chức các hoạt động phải phù hợp với điều kiện nhà trường, gắn với thực tế tại đơn vị; thực sự có tác dụng, hiệu quả đối với học sinh, </w:t>
      </w:r>
      <w:r w:rsidR="0013575F" w:rsidRPr="005F1E98">
        <w:rPr>
          <w:sz w:val="28"/>
          <w:szCs w:val="28"/>
          <w:lang w:val="vi-VN"/>
        </w:rPr>
        <w:t>tuyệt đối không để xảy ra tình trạng kẹt xe, ùn tắt giao thông kéo dài trước cổng trường.</w:t>
      </w:r>
    </w:p>
    <w:p w:rsidR="005F1E98" w:rsidRPr="0013575F" w:rsidRDefault="005F1E98" w:rsidP="0013575F">
      <w:pPr>
        <w:pStyle w:val="ListParagraph"/>
        <w:spacing w:after="120"/>
        <w:ind w:left="360"/>
        <w:jc w:val="both"/>
        <w:rPr>
          <w:color w:val="000000"/>
          <w:sz w:val="28"/>
          <w:szCs w:val="28"/>
          <w:lang w:eastAsia="vi-VN"/>
        </w:rPr>
      </w:pPr>
      <w:r w:rsidRPr="0013575F">
        <w:rPr>
          <w:color w:val="000000"/>
          <w:spacing w:val="-2"/>
          <w:sz w:val="28"/>
          <w:szCs w:val="28"/>
          <w:lang w:val="vi-VN" w:eastAsia="vi-VN"/>
        </w:rPr>
        <w:t xml:space="preserve"> </w:t>
      </w:r>
      <w:bookmarkEnd w:id="1"/>
    </w:p>
    <w:p w:rsidR="005F1E98" w:rsidRPr="005F1E98" w:rsidRDefault="005F1E98" w:rsidP="005F1E98">
      <w:pPr>
        <w:spacing w:after="120"/>
        <w:ind w:left="-90" w:firstLine="450"/>
        <w:jc w:val="both"/>
        <w:rPr>
          <w:sz w:val="28"/>
          <w:szCs w:val="28"/>
        </w:rPr>
      </w:pPr>
      <w:r w:rsidRPr="00944FA1">
        <w:rPr>
          <w:color w:val="000000"/>
          <w:sz w:val="28"/>
          <w:szCs w:val="28"/>
          <w:lang w:val="vi-VN" w:eastAsia="vi-VN"/>
        </w:rPr>
        <w:lastRenderedPageBreak/>
        <w:t xml:space="preserve">Phòng </w:t>
      </w:r>
      <w:r w:rsidRPr="00557131">
        <w:rPr>
          <w:color w:val="000000"/>
          <w:sz w:val="28"/>
          <w:szCs w:val="28"/>
          <w:lang w:val="vi-VN" w:eastAsia="vi-VN"/>
        </w:rPr>
        <w:t xml:space="preserve">Giáo dục và Đào tạo đề nghị Hiệu trưởng và Thủ trưởng các đơn vị trực thuộc xây dựng kế hoạch và triển khai thực hiện các nội dung chỉ đạo trên; </w:t>
      </w:r>
      <w:hyperlink r:id="rId6" w:history="1">
        <w:r w:rsidRPr="005F1E98">
          <w:rPr>
            <w:rStyle w:val="Hyperlink"/>
            <w:sz w:val="28"/>
            <w:szCs w:val="28"/>
            <w:u w:val="none"/>
            <w:lang w:val="vi-VN"/>
          </w:rPr>
          <w:t>./</w:t>
        </w:r>
      </w:hyperlink>
      <w:r w:rsidRPr="005F1E98">
        <w:rPr>
          <w:sz w:val="28"/>
          <w:szCs w:val="28"/>
          <w:lang w:val="vi-VN"/>
        </w:rPr>
        <w:t>.</w:t>
      </w:r>
    </w:p>
    <w:p w:rsidR="005F1E98" w:rsidRPr="00EB7372" w:rsidRDefault="005F1E98" w:rsidP="005F1E98">
      <w:pPr>
        <w:spacing w:after="120"/>
        <w:ind w:left="-90" w:firstLine="450"/>
        <w:jc w:val="both"/>
        <w:rPr>
          <w:sz w:val="28"/>
          <w:szCs w:val="28"/>
        </w:rPr>
      </w:pPr>
    </w:p>
    <w:tbl>
      <w:tblPr>
        <w:tblW w:w="0" w:type="auto"/>
        <w:tblCellSpacing w:w="0" w:type="dxa"/>
        <w:tblCellMar>
          <w:left w:w="0" w:type="dxa"/>
          <w:right w:w="0" w:type="dxa"/>
        </w:tblCellMar>
        <w:tblLook w:val="00A0" w:firstRow="1" w:lastRow="0" w:firstColumn="1" w:lastColumn="0" w:noHBand="0" w:noVBand="0"/>
      </w:tblPr>
      <w:tblGrid>
        <w:gridCol w:w="4548"/>
        <w:gridCol w:w="4548"/>
      </w:tblGrid>
      <w:tr w:rsidR="005F1E98" w:rsidRPr="00714162" w:rsidTr="00BE5F8C">
        <w:trPr>
          <w:trHeight w:val="2522"/>
          <w:tblCellSpacing w:w="0" w:type="dxa"/>
        </w:trPr>
        <w:tc>
          <w:tcPr>
            <w:tcW w:w="4548" w:type="dxa"/>
            <w:shd w:val="clear" w:color="auto" w:fill="FFFFFF"/>
            <w:tcMar>
              <w:top w:w="0" w:type="dxa"/>
              <w:left w:w="108" w:type="dxa"/>
              <w:bottom w:w="0" w:type="dxa"/>
              <w:right w:w="108" w:type="dxa"/>
            </w:tcMar>
          </w:tcPr>
          <w:p w:rsidR="005F1E98" w:rsidRDefault="005F1E98" w:rsidP="00BE5F8C">
            <w:pPr>
              <w:rPr>
                <w:color w:val="000000"/>
                <w:sz w:val="22"/>
                <w:szCs w:val="22"/>
                <w:lang w:eastAsia="vi-VN"/>
              </w:rPr>
            </w:pPr>
            <w:r w:rsidRPr="00944FA1">
              <w:rPr>
                <w:b/>
                <w:bCs/>
                <w:i/>
                <w:iCs/>
                <w:color w:val="000000"/>
                <w:sz w:val="28"/>
                <w:szCs w:val="28"/>
                <w:lang w:val="vi-VN" w:eastAsia="vi-VN"/>
              </w:rPr>
              <w:t> </w:t>
            </w:r>
            <w:r w:rsidRPr="00714162">
              <w:rPr>
                <w:b/>
                <w:bCs/>
                <w:i/>
                <w:iCs/>
                <w:color w:val="000000"/>
                <w:szCs w:val="28"/>
                <w:u w:color="FF0000"/>
                <w:lang w:eastAsia="vi-VN"/>
              </w:rPr>
              <w:t>Nơi nhận</w:t>
            </w:r>
            <w:r>
              <w:rPr>
                <w:b/>
                <w:bCs/>
                <w:i/>
                <w:iCs/>
                <w:color w:val="000000"/>
                <w:szCs w:val="28"/>
                <w:lang w:eastAsia="vi-VN"/>
              </w:rPr>
              <w:t>:</w:t>
            </w:r>
            <w:r w:rsidRPr="005B4011">
              <w:rPr>
                <w:color w:val="000000"/>
                <w:sz w:val="22"/>
                <w:szCs w:val="22"/>
                <w:lang w:eastAsia="vi-VN"/>
              </w:rPr>
              <w:br/>
              <w:t>- Như trên;</w:t>
            </w:r>
          </w:p>
          <w:p w:rsidR="005F1E98" w:rsidRDefault="005F1E98" w:rsidP="00BE5F8C">
            <w:pPr>
              <w:rPr>
                <w:color w:val="000000"/>
                <w:sz w:val="22"/>
                <w:szCs w:val="22"/>
                <w:lang w:eastAsia="vi-VN"/>
              </w:rPr>
            </w:pPr>
            <w:r>
              <w:rPr>
                <w:color w:val="000000"/>
                <w:sz w:val="22"/>
                <w:szCs w:val="22"/>
                <w:lang w:eastAsia="vi-VN"/>
              </w:rPr>
              <w:t>- Sở</w:t>
            </w:r>
            <w:r w:rsidRPr="005B4011">
              <w:rPr>
                <w:color w:val="000000"/>
                <w:sz w:val="22"/>
                <w:szCs w:val="22"/>
                <w:lang w:eastAsia="vi-VN"/>
              </w:rPr>
              <w:t xml:space="preserve"> GD&amp;ĐT</w:t>
            </w:r>
            <w:r>
              <w:rPr>
                <w:color w:val="000000"/>
                <w:sz w:val="22"/>
                <w:szCs w:val="22"/>
                <w:lang w:eastAsia="vi-VN"/>
              </w:rPr>
              <w:t>- Phòng CTTT</w:t>
            </w:r>
            <w:r w:rsidRPr="005B4011">
              <w:rPr>
                <w:color w:val="000000"/>
                <w:sz w:val="22"/>
                <w:szCs w:val="22"/>
                <w:lang w:eastAsia="vi-VN"/>
              </w:rPr>
              <w:t>;</w:t>
            </w:r>
          </w:p>
          <w:p w:rsidR="005F1E98" w:rsidRPr="005B4011" w:rsidRDefault="005F1E98" w:rsidP="00BE5F8C">
            <w:pPr>
              <w:rPr>
                <w:color w:val="000000"/>
                <w:sz w:val="22"/>
                <w:szCs w:val="22"/>
                <w:lang w:eastAsia="vi-VN"/>
              </w:rPr>
            </w:pPr>
            <w:r>
              <w:rPr>
                <w:color w:val="000000"/>
                <w:sz w:val="22"/>
                <w:szCs w:val="22"/>
                <w:lang w:eastAsia="vi-VN"/>
              </w:rPr>
              <w:t>- VP. UBND Huyện;</w:t>
            </w:r>
          </w:p>
          <w:p w:rsidR="005F1E98" w:rsidRPr="005B4011" w:rsidRDefault="005F1E98" w:rsidP="00BE5F8C">
            <w:pPr>
              <w:rPr>
                <w:color w:val="000000"/>
                <w:sz w:val="22"/>
                <w:szCs w:val="22"/>
                <w:lang w:eastAsia="vi-VN"/>
              </w:rPr>
            </w:pPr>
            <w:r>
              <w:rPr>
                <w:color w:val="000000"/>
                <w:sz w:val="22"/>
                <w:szCs w:val="22"/>
                <w:lang w:eastAsia="vi-VN"/>
              </w:rPr>
              <w:t xml:space="preserve">-  Lãnh đạo Phòng </w:t>
            </w:r>
            <w:r w:rsidRPr="005B4011">
              <w:rPr>
                <w:color w:val="000000"/>
                <w:sz w:val="22"/>
                <w:szCs w:val="22"/>
                <w:lang w:eastAsia="vi-VN"/>
              </w:rPr>
              <w:t>GD&amp;ĐT;</w:t>
            </w:r>
          </w:p>
          <w:p w:rsidR="005F1E98" w:rsidRPr="005B4011" w:rsidRDefault="005F1E98" w:rsidP="00BE5F8C">
            <w:pPr>
              <w:rPr>
                <w:color w:val="000000"/>
                <w:sz w:val="22"/>
                <w:szCs w:val="22"/>
                <w:lang w:eastAsia="vi-VN"/>
              </w:rPr>
            </w:pPr>
            <w:r>
              <w:rPr>
                <w:color w:val="000000"/>
                <w:sz w:val="22"/>
                <w:szCs w:val="22"/>
                <w:lang w:eastAsia="vi-VN"/>
              </w:rPr>
              <w:t xml:space="preserve">-  Các tổ thuộc Phòng </w:t>
            </w:r>
            <w:r w:rsidRPr="005B4011">
              <w:rPr>
                <w:color w:val="000000"/>
                <w:sz w:val="22"/>
                <w:szCs w:val="22"/>
                <w:lang w:eastAsia="vi-VN"/>
              </w:rPr>
              <w:t>GD&amp;ĐT;</w:t>
            </w:r>
          </w:p>
          <w:p w:rsidR="005F1E98" w:rsidRPr="005B4011" w:rsidRDefault="005F1E98" w:rsidP="00BE5F8C">
            <w:pPr>
              <w:rPr>
                <w:color w:val="000000"/>
                <w:sz w:val="28"/>
                <w:szCs w:val="28"/>
                <w:lang w:eastAsia="vi-VN"/>
              </w:rPr>
            </w:pPr>
            <w:r>
              <w:rPr>
                <w:color w:val="000000"/>
                <w:sz w:val="22"/>
                <w:szCs w:val="22"/>
                <w:lang w:eastAsia="vi-VN"/>
              </w:rPr>
              <w:t>- Lưu: VT, CTTT</w:t>
            </w:r>
            <w:r w:rsidRPr="005B4011">
              <w:rPr>
                <w:color w:val="000000"/>
                <w:sz w:val="22"/>
                <w:szCs w:val="22"/>
                <w:lang w:eastAsia="vi-VN"/>
              </w:rPr>
              <w:t>.</w:t>
            </w:r>
          </w:p>
        </w:tc>
        <w:tc>
          <w:tcPr>
            <w:tcW w:w="4548" w:type="dxa"/>
            <w:shd w:val="clear" w:color="auto" w:fill="FFFFFF"/>
            <w:tcMar>
              <w:top w:w="0" w:type="dxa"/>
              <w:left w:w="108" w:type="dxa"/>
              <w:bottom w:w="0" w:type="dxa"/>
              <w:right w:w="108" w:type="dxa"/>
            </w:tcMar>
          </w:tcPr>
          <w:p w:rsidR="005F1E98" w:rsidRDefault="005F1E98" w:rsidP="00BE5F8C">
            <w:pPr>
              <w:spacing w:before="120" w:line="180" w:lineRule="atLeast"/>
              <w:rPr>
                <w:b/>
                <w:bCs/>
                <w:color w:val="000000"/>
                <w:sz w:val="28"/>
                <w:szCs w:val="28"/>
                <w:lang w:eastAsia="vi-VN"/>
              </w:rPr>
            </w:pPr>
            <w:r>
              <w:rPr>
                <w:b/>
                <w:bCs/>
                <w:color w:val="000000"/>
                <w:sz w:val="28"/>
                <w:szCs w:val="28"/>
                <w:lang w:eastAsia="vi-VN"/>
              </w:rPr>
              <w:t xml:space="preserve">                 TRƯỞNG PHÒNG</w:t>
            </w:r>
            <w:r w:rsidRPr="00714162">
              <w:rPr>
                <w:b/>
                <w:bCs/>
                <w:color w:val="000000"/>
                <w:sz w:val="28"/>
                <w:szCs w:val="28"/>
                <w:lang w:eastAsia="vi-VN"/>
              </w:rPr>
              <w:br/>
            </w:r>
            <w:r>
              <w:rPr>
                <w:b/>
                <w:bCs/>
                <w:color w:val="000000"/>
                <w:sz w:val="28"/>
                <w:szCs w:val="28"/>
                <w:lang w:eastAsia="vi-VN"/>
              </w:rPr>
              <w:t xml:space="preserve">                            </w:t>
            </w:r>
            <w:r>
              <w:rPr>
                <w:b/>
                <w:bCs/>
                <w:color w:val="000000"/>
                <w:sz w:val="28"/>
                <w:szCs w:val="28"/>
                <w:lang w:eastAsia="vi-VN"/>
              </w:rPr>
              <w:br/>
            </w:r>
          </w:p>
          <w:p w:rsidR="005F1E98" w:rsidRPr="000623BA" w:rsidRDefault="000623BA" w:rsidP="00BE5F8C">
            <w:pPr>
              <w:spacing w:before="120" w:line="180" w:lineRule="atLeast"/>
              <w:rPr>
                <w:bCs/>
                <w:i/>
                <w:color w:val="000000"/>
                <w:szCs w:val="28"/>
                <w:lang w:eastAsia="vi-VN"/>
              </w:rPr>
            </w:pPr>
            <w:r w:rsidRPr="000623BA">
              <w:rPr>
                <w:bCs/>
                <w:i/>
                <w:color w:val="000000"/>
                <w:szCs w:val="28"/>
                <w:lang w:eastAsia="vi-VN"/>
              </w:rPr>
              <w:t xml:space="preserve">                       </w:t>
            </w:r>
            <w:r>
              <w:rPr>
                <w:bCs/>
                <w:i/>
                <w:color w:val="000000"/>
                <w:szCs w:val="28"/>
                <w:lang w:eastAsia="vi-VN"/>
              </w:rPr>
              <w:t xml:space="preserve">         </w:t>
            </w:r>
            <w:bookmarkStart w:id="2" w:name="_GoBack"/>
            <w:bookmarkEnd w:id="2"/>
            <w:r w:rsidRPr="000623BA">
              <w:rPr>
                <w:bCs/>
                <w:i/>
                <w:color w:val="000000"/>
                <w:szCs w:val="28"/>
                <w:lang w:eastAsia="vi-VN"/>
              </w:rPr>
              <w:t xml:space="preserve"> (Đã ký)</w:t>
            </w:r>
          </w:p>
          <w:p w:rsidR="005F1E98" w:rsidRPr="00714162" w:rsidRDefault="005F1E98" w:rsidP="00BE5F8C">
            <w:pPr>
              <w:spacing w:before="120" w:line="180" w:lineRule="atLeast"/>
              <w:rPr>
                <w:b/>
                <w:bCs/>
                <w:color w:val="000000"/>
                <w:sz w:val="28"/>
                <w:szCs w:val="28"/>
                <w:lang w:eastAsia="vi-VN"/>
              </w:rPr>
            </w:pPr>
          </w:p>
          <w:p w:rsidR="005F1E98" w:rsidRPr="00714162" w:rsidRDefault="005F1E98" w:rsidP="00BE5F8C">
            <w:pPr>
              <w:spacing w:before="120" w:line="180" w:lineRule="atLeast"/>
              <w:rPr>
                <w:color w:val="000000"/>
                <w:sz w:val="28"/>
                <w:szCs w:val="28"/>
                <w:lang w:eastAsia="vi-VN"/>
              </w:rPr>
            </w:pPr>
            <w:r>
              <w:rPr>
                <w:b/>
                <w:bCs/>
                <w:color w:val="000000"/>
                <w:sz w:val="28"/>
                <w:szCs w:val="28"/>
                <w:lang w:eastAsia="vi-VN"/>
              </w:rPr>
              <w:t xml:space="preserve">                   Nguyễn Trí Dũng</w:t>
            </w:r>
          </w:p>
        </w:tc>
      </w:tr>
    </w:tbl>
    <w:p w:rsidR="00785FB9" w:rsidRDefault="00785FB9"/>
    <w:sectPr w:rsidR="00785FB9" w:rsidSect="000623BA">
      <w:pgSz w:w="12240" w:h="15840"/>
      <w:pgMar w:top="108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4F02"/>
    <w:multiLevelType w:val="hybridMultilevel"/>
    <w:tmpl w:val="EE109A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05F10"/>
    <w:multiLevelType w:val="hybridMultilevel"/>
    <w:tmpl w:val="7A26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62743"/>
    <w:multiLevelType w:val="hybridMultilevel"/>
    <w:tmpl w:val="DE3080F8"/>
    <w:lvl w:ilvl="0" w:tplc="8CD2BFF6">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98"/>
    <w:rsid w:val="00027FDF"/>
    <w:rsid w:val="000623BA"/>
    <w:rsid w:val="0013575F"/>
    <w:rsid w:val="00254D56"/>
    <w:rsid w:val="00327779"/>
    <w:rsid w:val="005F1E98"/>
    <w:rsid w:val="00785FB9"/>
    <w:rsid w:val="00AD7DD5"/>
    <w:rsid w:val="00D3568A"/>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1E98"/>
    <w:pPr>
      <w:keepNext/>
      <w:jc w:val="both"/>
      <w:outlineLvl w:val="0"/>
    </w:pPr>
    <w:rPr>
      <w:rFonts w:ascii="VNI-Times" w:hAnsi="VNI-Times"/>
      <w:szCs w:val="20"/>
    </w:rPr>
  </w:style>
  <w:style w:type="paragraph" w:styleId="Heading2">
    <w:name w:val="heading 2"/>
    <w:basedOn w:val="Normal"/>
    <w:next w:val="Normal"/>
    <w:link w:val="Heading2Char"/>
    <w:qFormat/>
    <w:rsid w:val="005F1E98"/>
    <w:pPr>
      <w:keepNext/>
      <w:jc w:val="both"/>
      <w:outlineLvl w:val="1"/>
    </w:pPr>
    <w:rPr>
      <w:rFonts w:ascii="VNI-Times" w:hAnsi="VNI-Times"/>
      <w:b/>
      <w:bCs/>
      <w:sz w:val="26"/>
      <w:szCs w:val="20"/>
    </w:rPr>
  </w:style>
  <w:style w:type="paragraph" w:styleId="Heading3">
    <w:name w:val="heading 3"/>
    <w:basedOn w:val="Normal"/>
    <w:next w:val="Normal"/>
    <w:link w:val="Heading3Char"/>
    <w:qFormat/>
    <w:rsid w:val="005F1E98"/>
    <w:pPr>
      <w:keepNext/>
      <w:jc w:val="center"/>
      <w:outlineLvl w:val="2"/>
    </w:pPr>
    <w:rPr>
      <w:rFonts w:ascii="VNI-Times" w:hAnsi="VNI-Times"/>
      <w:b/>
      <w:bCs/>
      <w:sz w:val="26"/>
    </w:rPr>
  </w:style>
  <w:style w:type="paragraph" w:styleId="Heading5">
    <w:name w:val="heading 5"/>
    <w:basedOn w:val="Normal"/>
    <w:next w:val="Normal"/>
    <w:link w:val="Heading5Char"/>
    <w:qFormat/>
    <w:rsid w:val="005F1E98"/>
    <w:pPr>
      <w:keepNext/>
      <w:jc w:val="center"/>
      <w:outlineLvl w:val="4"/>
    </w:pPr>
    <w:rPr>
      <w:rFonts w:ascii="VNI-Times" w:hAnsi="VN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1E98"/>
    <w:rPr>
      <w:rFonts w:ascii="VNI-Times" w:eastAsia="Times New Roman" w:hAnsi="VNI-Times" w:cs="Times New Roman"/>
      <w:sz w:val="24"/>
      <w:szCs w:val="20"/>
    </w:rPr>
  </w:style>
  <w:style w:type="character" w:customStyle="1" w:styleId="Heading2Char">
    <w:name w:val="Heading 2 Char"/>
    <w:basedOn w:val="DefaultParagraphFont"/>
    <w:link w:val="Heading2"/>
    <w:rsid w:val="005F1E98"/>
    <w:rPr>
      <w:rFonts w:ascii="VNI-Times" w:eastAsia="Times New Roman" w:hAnsi="VNI-Times" w:cs="Times New Roman"/>
      <w:b/>
      <w:bCs/>
      <w:sz w:val="26"/>
      <w:szCs w:val="20"/>
    </w:rPr>
  </w:style>
  <w:style w:type="character" w:customStyle="1" w:styleId="Heading3Char">
    <w:name w:val="Heading 3 Char"/>
    <w:basedOn w:val="DefaultParagraphFont"/>
    <w:link w:val="Heading3"/>
    <w:rsid w:val="005F1E98"/>
    <w:rPr>
      <w:rFonts w:ascii="VNI-Times" w:eastAsia="Times New Roman" w:hAnsi="VNI-Times" w:cs="Times New Roman"/>
      <w:b/>
      <w:bCs/>
      <w:sz w:val="26"/>
      <w:szCs w:val="24"/>
    </w:rPr>
  </w:style>
  <w:style w:type="character" w:customStyle="1" w:styleId="Heading5Char">
    <w:name w:val="Heading 5 Char"/>
    <w:basedOn w:val="DefaultParagraphFont"/>
    <w:link w:val="Heading5"/>
    <w:rsid w:val="005F1E98"/>
    <w:rPr>
      <w:rFonts w:ascii="VNI-Times" w:eastAsia="Times New Roman" w:hAnsi="VNI-Times" w:cs="Times New Roman"/>
      <w:i/>
      <w:sz w:val="24"/>
      <w:szCs w:val="24"/>
    </w:rPr>
  </w:style>
  <w:style w:type="character" w:styleId="Hyperlink">
    <w:name w:val="Hyperlink"/>
    <w:basedOn w:val="DefaultParagraphFont"/>
    <w:rsid w:val="005F1E98"/>
    <w:rPr>
      <w:rFonts w:cs="Times New Roman"/>
      <w:color w:val="0000FF"/>
      <w:u w:val="single"/>
    </w:rPr>
  </w:style>
  <w:style w:type="paragraph" w:styleId="ListParagraph">
    <w:name w:val="List Paragraph"/>
    <w:basedOn w:val="Normal"/>
    <w:qFormat/>
    <w:rsid w:val="005F1E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1E98"/>
    <w:pPr>
      <w:keepNext/>
      <w:jc w:val="both"/>
      <w:outlineLvl w:val="0"/>
    </w:pPr>
    <w:rPr>
      <w:rFonts w:ascii="VNI-Times" w:hAnsi="VNI-Times"/>
      <w:szCs w:val="20"/>
    </w:rPr>
  </w:style>
  <w:style w:type="paragraph" w:styleId="Heading2">
    <w:name w:val="heading 2"/>
    <w:basedOn w:val="Normal"/>
    <w:next w:val="Normal"/>
    <w:link w:val="Heading2Char"/>
    <w:qFormat/>
    <w:rsid w:val="005F1E98"/>
    <w:pPr>
      <w:keepNext/>
      <w:jc w:val="both"/>
      <w:outlineLvl w:val="1"/>
    </w:pPr>
    <w:rPr>
      <w:rFonts w:ascii="VNI-Times" w:hAnsi="VNI-Times"/>
      <w:b/>
      <w:bCs/>
      <w:sz w:val="26"/>
      <w:szCs w:val="20"/>
    </w:rPr>
  </w:style>
  <w:style w:type="paragraph" w:styleId="Heading3">
    <w:name w:val="heading 3"/>
    <w:basedOn w:val="Normal"/>
    <w:next w:val="Normal"/>
    <w:link w:val="Heading3Char"/>
    <w:qFormat/>
    <w:rsid w:val="005F1E98"/>
    <w:pPr>
      <w:keepNext/>
      <w:jc w:val="center"/>
      <w:outlineLvl w:val="2"/>
    </w:pPr>
    <w:rPr>
      <w:rFonts w:ascii="VNI-Times" w:hAnsi="VNI-Times"/>
      <w:b/>
      <w:bCs/>
      <w:sz w:val="26"/>
    </w:rPr>
  </w:style>
  <w:style w:type="paragraph" w:styleId="Heading5">
    <w:name w:val="heading 5"/>
    <w:basedOn w:val="Normal"/>
    <w:next w:val="Normal"/>
    <w:link w:val="Heading5Char"/>
    <w:qFormat/>
    <w:rsid w:val="005F1E98"/>
    <w:pPr>
      <w:keepNext/>
      <w:jc w:val="center"/>
      <w:outlineLvl w:val="4"/>
    </w:pPr>
    <w:rPr>
      <w:rFonts w:ascii="VNI-Times" w:hAnsi="VN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1E98"/>
    <w:rPr>
      <w:rFonts w:ascii="VNI-Times" w:eastAsia="Times New Roman" w:hAnsi="VNI-Times" w:cs="Times New Roman"/>
      <w:sz w:val="24"/>
      <w:szCs w:val="20"/>
    </w:rPr>
  </w:style>
  <w:style w:type="character" w:customStyle="1" w:styleId="Heading2Char">
    <w:name w:val="Heading 2 Char"/>
    <w:basedOn w:val="DefaultParagraphFont"/>
    <w:link w:val="Heading2"/>
    <w:rsid w:val="005F1E98"/>
    <w:rPr>
      <w:rFonts w:ascii="VNI-Times" w:eastAsia="Times New Roman" w:hAnsi="VNI-Times" w:cs="Times New Roman"/>
      <w:b/>
      <w:bCs/>
      <w:sz w:val="26"/>
      <w:szCs w:val="20"/>
    </w:rPr>
  </w:style>
  <w:style w:type="character" w:customStyle="1" w:styleId="Heading3Char">
    <w:name w:val="Heading 3 Char"/>
    <w:basedOn w:val="DefaultParagraphFont"/>
    <w:link w:val="Heading3"/>
    <w:rsid w:val="005F1E98"/>
    <w:rPr>
      <w:rFonts w:ascii="VNI-Times" w:eastAsia="Times New Roman" w:hAnsi="VNI-Times" w:cs="Times New Roman"/>
      <w:b/>
      <w:bCs/>
      <w:sz w:val="26"/>
      <w:szCs w:val="24"/>
    </w:rPr>
  </w:style>
  <w:style w:type="character" w:customStyle="1" w:styleId="Heading5Char">
    <w:name w:val="Heading 5 Char"/>
    <w:basedOn w:val="DefaultParagraphFont"/>
    <w:link w:val="Heading5"/>
    <w:rsid w:val="005F1E98"/>
    <w:rPr>
      <w:rFonts w:ascii="VNI-Times" w:eastAsia="Times New Roman" w:hAnsi="VNI-Times" w:cs="Times New Roman"/>
      <w:i/>
      <w:sz w:val="24"/>
      <w:szCs w:val="24"/>
    </w:rPr>
  </w:style>
  <w:style w:type="character" w:styleId="Hyperlink">
    <w:name w:val="Hyperlink"/>
    <w:basedOn w:val="DefaultParagraphFont"/>
    <w:rsid w:val="005F1E98"/>
    <w:rPr>
      <w:rFonts w:cs="Times New Roman"/>
      <w:color w:val="0000FF"/>
      <w:u w:val="single"/>
    </w:rPr>
  </w:style>
  <w:style w:type="paragraph" w:styleId="ListParagraph">
    <w:name w:val="List Paragraph"/>
    <w:basedOn w:val="Normal"/>
    <w:qFormat/>
    <w:rsid w:val="005F1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phuong.sgddt@tphcm.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WINXP-PRO</cp:lastModifiedBy>
  <cp:revision>1</cp:revision>
  <cp:lastPrinted>2017-11-14T03:31:00Z</cp:lastPrinted>
  <dcterms:created xsi:type="dcterms:W3CDTF">2017-11-14T02:49:00Z</dcterms:created>
  <dcterms:modified xsi:type="dcterms:W3CDTF">2017-11-14T03:39:00Z</dcterms:modified>
</cp:coreProperties>
</file>